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bidi w:val="0"/>
        <w:ind w:leftChars="0"/>
        <w:jc w:val="center"/>
      </w:pPr>
      <w:bookmarkStart w:id="0" w:name="_Toc24446"/>
      <w:r>
        <w:rPr>
          <w:rFonts w:hint="eastAsia"/>
        </w:rPr>
        <w:t>云冈区公共资源交易领域基层政务公开标准目录</w:t>
      </w:r>
      <w:bookmarkEnd w:id="0"/>
    </w:p>
    <w:tbl>
      <w:tblPr>
        <w:tblStyle w:val="20"/>
        <w:tblW w:w="4997" w:type="pct"/>
        <w:jc w:val="center"/>
        <w:tblLayout w:type="fixed"/>
        <w:tblCellMar>
          <w:top w:w="0" w:type="dxa"/>
          <w:left w:w="0" w:type="dxa"/>
          <w:bottom w:w="0" w:type="dxa"/>
          <w:right w:w="0" w:type="dxa"/>
        </w:tblCellMar>
      </w:tblPr>
      <w:tblGrid>
        <w:gridCol w:w="299"/>
        <w:gridCol w:w="594"/>
        <w:gridCol w:w="930"/>
        <w:gridCol w:w="3497"/>
        <w:gridCol w:w="1428"/>
        <w:gridCol w:w="971"/>
        <w:gridCol w:w="968"/>
        <w:gridCol w:w="858"/>
        <w:gridCol w:w="830"/>
        <w:gridCol w:w="484"/>
        <w:gridCol w:w="504"/>
        <w:gridCol w:w="343"/>
        <w:gridCol w:w="575"/>
        <w:gridCol w:w="365"/>
        <w:gridCol w:w="551"/>
        <w:gridCol w:w="784"/>
      </w:tblGrid>
      <w:tr>
        <w:tblPrEx>
          <w:tblCellMar>
            <w:top w:w="0" w:type="dxa"/>
            <w:left w:w="0" w:type="dxa"/>
            <w:bottom w:w="0" w:type="dxa"/>
            <w:right w:w="0" w:type="dxa"/>
          </w:tblCellMar>
        </w:tblPrEx>
        <w:trPr>
          <w:trHeight w:val="23" w:hRule="atLeast"/>
          <w:jc w:val="center"/>
        </w:trPr>
        <w:tc>
          <w:tcPr>
            <w:tcW w:w="10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序号</w:t>
            </w:r>
          </w:p>
        </w:tc>
        <w:tc>
          <w:tcPr>
            <w:tcW w:w="54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公开事项</w:t>
            </w:r>
          </w:p>
        </w:tc>
        <w:tc>
          <w:tcPr>
            <w:tcW w:w="125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公开内容（要素）</w:t>
            </w:r>
          </w:p>
        </w:tc>
        <w:tc>
          <w:tcPr>
            <w:tcW w:w="51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公开依据</w:t>
            </w:r>
          </w:p>
        </w:tc>
        <w:tc>
          <w:tcPr>
            <w:tcW w:w="347"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公开时限</w:t>
            </w:r>
          </w:p>
        </w:tc>
        <w:tc>
          <w:tcPr>
            <w:tcW w:w="34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公开主体</w:t>
            </w:r>
          </w:p>
        </w:tc>
        <w:tc>
          <w:tcPr>
            <w:tcW w:w="30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责任股（室）</w:t>
            </w:r>
          </w:p>
        </w:tc>
        <w:tc>
          <w:tcPr>
            <w:tcW w:w="29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公开渠道和载体</w:t>
            </w:r>
          </w:p>
        </w:tc>
        <w:tc>
          <w:tcPr>
            <w:tcW w:w="353"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公开对象</w:t>
            </w:r>
          </w:p>
        </w:tc>
        <w:tc>
          <w:tcPr>
            <w:tcW w:w="328"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公开方式</w:t>
            </w:r>
          </w:p>
        </w:tc>
        <w:tc>
          <w:tcPr>
            <w:tcW w:w="32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公开层级</w:t>
            </w:r>
          </w:p>
        </w:tc>
        <w:tc>
          <w:tcPr>
            <w:tcW w:w="280"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 w:hAnsi="仿宋" w:eastAsia="仿宋" w:cs="仿宋"/>
                <w:b/>
                <w:color w:val="000000"/>
                <w:sz w:val="18"/>
                <w:szCs w:val="18"/>
              </w:rPr>
            </w:pPr>
            <w:r>
              <w:rPr>
                <w:rFonts w:hint="eastAsia" w:ascii="仿宋" w:hAnsi="仿宋" w:eastAsia="仿宋" w:cs="仿宋"/>
                <w:b/>
                <w:color w:val="000000"/>
                <w:kern w:val="0"/>
                <w:sz w:val="22"/>
                <w:szCs w:val="22"/>
                <w:lang w:bidi="ar"/>
              </w:rPr>
              <w:t>咨询及监督电话</w:t>
            </w:r>
          </w:p>
        </w:tc>
      </w:tr>
      <w:tr>
        <w:tblPrEx>
          <w:tblCellMar>
            <w:top w:w="0" w:type="dxa"/>
            <w:left w:w="0" w:type="dxa"/>
            <w:bottom w:w="0" w:type="dxa"/>
            <w:right w:w="0" w:type="dxa"/>
          </w:tblCellMar>
        </w:tblPrEx>
        <w:trPr>
          <w:trHeight w:val="23" w:hRule="atLeast"/>
          <w:jc w:val="center"/>
        </w:trPr>
        <w:tc>
          <w:tcPr>
            <w:tcW w:w="10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21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一级事项</w:t>
            </w: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二级事项</w:t>
            </w:r>
          </w:p>
        </w:tc>
        <w:tc>
          <w:tcPr>
            <w:tcW w:w="125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51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347"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34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30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29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黑体" w:hAnsi="黑体" w:eastAsia="黑体" w:cs="黑体"/>
                <w:b/>
                <w:color w:val="000000"/>
                <w:sz w:val="22"/>
                <w:szCs w:val="22"/>
              </w:rPr>
            </w:pP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全社会</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特定群众</w:t>
            </w: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主动</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依申请公开</w:t>
            </w: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县级</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lang w:bidi="ar"/>
              </w:rPr>
              <w:t>乡、村级</w:t>
            </w:r>
          </w:p>
        </w:tc>
        <w:tc>
          <w:tcPr>
            <w:tcW w:w="280"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b/>
                <w:color w:val="000000"/>
                <w:sz w:val="18"/>
                <w:szCs w:val="18"/>
              </w:rPr>
            </w:pP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w:t>
            </w:r>
          </w:p>
        </w:tc>
        <w:tc>
          <w:tcPr>
            <w:tcW w:w="21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政府采购信息政府采购信息</w:t>
            </w: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color w:val="FF0000"/>
                <w:sz w:val="21"/>
                <w:szCs w:val="21"/>
              </w:rPr>
            </w:pPr>
            <w:r>
              <w:rPr>
                <w:rFonts w:hint="eastAsia" w:ascii="仿宋" w:hAnsi="仿宋" w:eastAsia="仿宋" w:cs="仿宋"/>
                <w:sz w:val="21"/>
                <w:szCs w:val="21"/>
              </w:rPr>
              <w:t>招标公告和公示信息澄清、修改</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项目名称；标段名称；澄清或修改事项；招标人及其招标代理机构的名称、地址、联系人及联系方式。</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《招标公告和公示信息发布管理办法》</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及时公开</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招标人或者其委托的招标代理机构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■管理部门网站</w:t>
            </w:r>
          </w:p>
          <w:p>
            <w:pPr>
              <w:rPr>
                <w:rFonts w:hint="eastAsia" w:ascii="仿宋" w:hAnsi="仿宋" w:eastAsia="仿宋" w:cs="仿宋"/>
                <w:color w:val="000000"/>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2</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color w:val="FF0000"/>
                <w:sz w:val="21"/>
                <w:szCs w:val="21"/>
              </w:rPr>
            </w:pPr>
            <w:r>
              <w:rPr>
                <w:rFonts w:hint="eastAsia" w:ascii="仿宋" w:hAnsi="仿宋" w:eastAsia="仿宋" w:cs="仿宋"/>
                <w:sz w:val="21"/>
                <w:szCs w:val="21"/>
              </w:rPr>
              <w:t>暂停、终止招标</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招标人名称、招标项目名称、招标项目编号、本项目首次公告日期、招标暂停或终止原因、联系方式、其他事项。</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《招标公告和公示信息发布管理办法》）</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及时公开</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招标人或者其委托的招标代理机构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■管理部门网站</w:t>
            </w:r>
          </w:p>
          <w:p>
            <w:pPr>
              <w:rPr>
                <w:rFonts w:hint="eastAsia" w:ascii="仿宋" w:hAnsi="仿宋" w:eastAsia="仿宋" w:cs="仿宋"/>
                <w:color w:val="000000"/>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3</w:t>
            </w:r>
          </w:p>
        </w:tc>
        <w:tc>
          <w:tcPr>
            <w:tcW w:w="21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政府采购信息</w:t>
            </w:r>
          </w:p>
          <w:p>
            <w:pPr>
              <w:jc w:val="center"/>
              <w:rPr>
                <w:rFonts w:hint="eastAsia" w:ascii="仿宋" w:hAnsi="仿宋" w:eastAsia="仿宋" w:cs="仿宋"/>
                <w:color w:val="000000"/>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市场主体信用信息</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bookmarkStart w:id="1" w:name="_GoBack"/>
            <w:bookmarkEnd w:id="1"/>
            <w:r>
              <w:rPr>
                <w:rFonts w:hint="eastAsia" w:ascii="仿宋" w:hAnsi="仿宋" w:eastAsia="仿宋" w:cs="仿宋"/>
                <w:sz w:val="21"/>
                <w:szCs w:val="21"/>
                <w:lang w:eastAsia="zh-CN"/>
              </w:rPr>
              <w:t>《中华人民共和国行政处罚法》</w:t>
            </w:r>
            <w:r>
              <w:rPr>
                <w:rFonts w:hint="eastAsia" w:ascii="仿宋" w:hAnsi="仿宋" w:eastAsia="仿宋" w:cs="仿宋"/>
                <w:sz w:val="21"/>
                <w:szCs w:val="21"/>
              </w:rPr>
              <w:t>、《政府信息公开条例》、《国务院办公厅关于推进公共资源配置领域政府信息公开的意见》</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信息形成之日起20个工作日内</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负责管理的部门分别公开</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■管理部门网站</w:t>
            </w:r>
          </w:p>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4</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《国务院办公厅关于推进公共资源配置领域政府信息公开的意见》、《政府采购货物和服务招标投标管理办法》、《财政部关于做好政府采购信息公开工作的通知》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sz w:val="21"/>
                <w:szCs w:val="21"/>
              </w:rPr>
            </w:pPr>
            <w:r>
              <w:rPr>
                <w:rFonts w:hint="eastAsia" w:ascii="仿宋" w:hAnsi="仿宋" w:eastAsia="仿宋" w:cs="仿宋"/>
                <w:sz w:val="21"/>
                <w:szCs w:val="21"/>
              </w:rPr>
              <w:t>及时公开，公告期限为5个工作日</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5</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资格预审公告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《国务院办公厅关于推进公共资源配置领域政府信息公开的意见》、《政府采购货物和服务招标投标管理办法》、《财政部关于做好政府采购信息公开工作的通知》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sz w:val="21"/>
                <w:szCs w:val="21"/>
              </w:rPr>
            </w:pPr>
            <w:r>
              <w:rPr>
                <w:rFonts w:hint="eastAsia" w:ascii="仿宋" w:hAnsi="仿宋" w:eastAsia="仿宋" w:cs="仿宋"/>
                <w:sz w:val="21"/>
                <w:szCs w:val="21"/>
              </w:rPr>
              <w:t>及时公开，公告期限为5个工作日</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6</w:t>
            </w:r>
          </w:p>
        </w:tc>
        <w:tc>
          <w:tcPr>
            <w:tcW w:w="21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竞争性谈判公告、竞争性磋商公告和询价公告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sz w:val="21"/>
                <w:szCs w:val="21"/>
              </w:rPr>
            </w:pPr>
            <w:r>
              <w:rPr>
                <w:rFonts w:hint="eastAsia" w:ascii="仿宋" w:hAnsi="仿宋" w:eastAsia="仿宋" w:cs="仿宋"/>
                <w:sz w:val="21"/>
                <w:szCs w:val="21"/>
              </w:rPr>
              <w:t>及时公开，公告期限为3个工作日</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7</w:t>
            </w:r>
          </w:p>
        </w:tc>
        <w:tc>
          <w:tcPr>
            <w:tcW w:w="21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政府采购信息　</w:t>
            </w:r>
          </w:p>
          <w:p>
            <w:pPr>
              <w:jc w:val="center"/>
              <w:rPr>
                <w:rFonts w:hint="eastAsia" w:ascii="仿宋" w:hAnsi="仿宋" w:eastAsia="仿宋" w:cs="仿宋"/>
                <w:sz w:val="21"/>
                <w:szCs w:val="21"/>
              </w:rPr>
            </w:pPr>
            <w:r>
              <w:rPr>
                <w:rFonts w:hint="eastAsia" w:ascii="仿宋" w:hAnsi="仿宋" w:eastAsia="仿宋" w:cs="仿宋"/>
                <w:sz w:val="21"/>
                <w:szCs w:val="21"/>
              </w:rPr>
              <w:t>　</w:t>
            </w:r>
          </w:p>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采购项目预算金额</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随采购公告、采购文件公开</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8</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采购文件</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招标文件、竞争性谈判文件、竞争性磋商文件和询价通知书。</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随中标、成交结果同时公告。中标、成交结果公告前采购文件已公告的，不再重复公告</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9</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采购信息更正公告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采购人和采购代理机构名称、地址、联系方式；原公告的采购项目名称及首次公告日期；更正事项、内容及日期；采购项目联系人和电话。</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投标截止时间至少15日前、提交资格预审申请文件截止时间至少3日前，或者提交首次响应文件截止之日3个工作日前</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10</w:t>
            </w:r>
          </w:p>
        </w:tc>
        <w:tc>
          <w:tcPr>
            <w:tcW w:w="21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政府采购信息　</w:t>
            </w:r>
          </w:p>
          <w:p>
            <w:pPr>
              <w:jc w:val="center"/>
              <w:rPr>
                <w:rFonts w:hint="eastAsia" w:ascii="仿宋" w:hAnsi="仿宋" w:eastAsia="仿宋" w:cs="仿宋"/>
                <w:sz w:val="21"/>
                <w:szCs w:val="21"/>
              </w:rPr>
            </w:pPr>
            <w:r>
              <w:rPr>
                <w:rFonts w:hint="eastAsia" w:ascii="仿宋" w:hAnsi="仿宋" w:eastAsia="仿宋" w:cs="仿宋"/>
                <w:sz w:val="21"/>
                <w:szCs w:val="21"/>
              </w:rPr>
              <w:t>　</w:t>
            </w:r>
          </w:p>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单一来源公示</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sz w:val="21"/>
                <w:szCs w:val="21"/>
              </w:rPr>
            </w:pPr>
            <w:r>
              <w:rPr>
                <w:rFonts w:hint="eastAsia" w:ascii="仿宋" w:hAnsi="仿宋" w:eastAsia="仿宋" w:cs="仿宋"/>
                <w:sz w:val="21"/>
                <w:szCs w:val="21"/>
              </w:rPr>
              <w:t>及时公开，公示期限不得少于5个工作日</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11</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协议供货和定点采购的具体成交记录</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采购人和成交供应商的名称、成交金额以及成交标的的名称、规格型号、数量、单价等。电子卖场、电子商城、网上超市等的具体成交记录，也应当予以公开。</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《关于进一步做好政府采购信息公开工作有关事项的通知》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及时公开</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集中采购机构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12</w:t>
            </w:r>
          </w:p>
        </w:tc>
        <w:tc>
          <w:tcPr>
            <w:tcW w:w="21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政府采购信息</w:t>
            </w: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中标、成交结果</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和采购代理机构名称、地址、联系方式；项目名称和项目编号；中标或者成交供应商名称、地址和中标或者成交金额；主要中标或者成交标的的名称、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sz w:val="21"/>
                <w:szCs w:val="21"/>
              </w:rPr>
            </w:pPr>
            <w:r>
              <w:rPr>
                <w:rFonts w:hint="eastAsia" w:ascii="仿宋" w:hAnsi="仿宋" w:eastAsia="仿宋" w:cs="仿宋"/>
                <w:sz w:val="21"/>
                <w:szCs w:val="21"/>
              </w:rPr>
              <w:t>自中标、成交供应商确定之日起2个工作日内公告，公告期限为1个工作日</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13</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采购合同</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采购人和采购代理机构名称、地址、联系方式；采购项目名称、编号，合同编号；供应商名称；合同内容。</w:t>
            </w:r>
            <w:r>
              <w:rPr>
                <w:rFonts w:hint="eastAsia" w:ascii="仿宋" w:hAnsi="仿宋" w:eastAsia="仿宋" w:cs="仿宋"/>
                <w:sz w:val="21"/>
                <w:szCs w:val="21"/>
              </w:rPr>
              <w:br w:type="textWrapping"/>
            </w:r>
            <w:r>
              <w:rPr>
                <w:rFonts w:hint="eastAsia" w:ascii="仿宋" w:hAnsi="仿宋" w:eastAsia="仿宋" w:cs="仿宋"/>
                <w:sz w:val="21"/>
                <w:szCs w:val="21"/>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合同签订之日起2个工作日内</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14</w:t>
            </w:r>
          </w:p>
        </w:tc>
        <w:tc>
          <w:tcPr>
            <w:tcW w:w="21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政府采购信息</w:t>
            </w:r>
          </w:p>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终止公告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采购人和采购代理机构名称、地址、联系方式；采购项目名称、采购编号，采购方式；采购项目终止原因；公告期限；采购项目联系人和电话。</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及时公开</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采购人或者其委托的采购代理机构</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23"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15</w:t>
            </w:r>
          </w:p>
        </w:tc>
        <w:tc>
          <w:tcPr>
            <w:tcW w:w="21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投诉、监督检查等处理决定公告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相关当事人名称及地址、投诉涉及采购项目名称及采购日期、投诉事项或监督检查主要事项、处理依据、处理结果、执法机关名称、公告日期等。</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《国务院办公厅关于推进公共资源配置领域政府信息公开的意见》、《财政部关于做好政府采购信息公开工作的通知》</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完成并履行有关报审程序后5个工作日内</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财政部门</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r>
        <w:tblPrEx>
          <w:tblCellMar>
            <w:top w:w="0" w:type="dxa"/>
            <w:left w:w="0" w:type="dxa"/>
            <w:bottom w:w="0" w:type="dxa"/>
            <w:right w:w="0" w:type="dxa"/>
          </w:tblCellMar>
        </w:tblPrEx>
        <w:trPr>
          <w:trHeight w:val="1440" w:hRule="atLeast"/>
          <w:jc w:val="center"/>
        </w:trPr>
        <w:tc>
          <w:tcPr>
            <w:tcW w:w="1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16</w:t>
            </w:r>
          </w:p>
        </w:tc>
        <w:tc>
          <w:tcPr>
            <w:tcW w:w="21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p>
        </w:tc>
        <w:tc>
          <w:tcPr>
            <w:tcW w:w="33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集中采购机构的考核结果公告</w:t>
            </w:r>
          </w:p>
        </w:tc>
        <w:tc>
          <w:tcPr>
            <w:tcW w:w="125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集中采购机构名称、考核内容、考核方法、考核结果、存在问题、考核单位等。</w:t>
            </w:r>
          </w:p>
        </w:tc>
        <w:tc>
          <w:tcPr>
            <w:tcW w:w="51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同上</w:t>
            </w:r>
          </w:p>
        </w:tc>
        <w:tc>
          <w:tcPr>
            <w:tcW w:w="34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完成并履行有关报审程序后5个工作日内</w:t>
            </w:r>
          </w:p>
        </w:tc>
        <w:tc>
          <w:tcPr>
            <w:tcW w:w="3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财政部门</w:t>
            </w:r>
          </w:p>
        </w:tc>
        <w:tc>
          <w:tcPr>
            <w:tcW w:w="30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sz w:val="21"/>
                <w:szCs w:val="21"/>
              </w:rPr>
            </w:pPr>
            <w:r>
              <w:rPr>
                <w:rFonts w:hint="eastAsia" w:ascii="仿宋" w:hAnsi="仿宋" w:eastAsia="仿宋" w:cs="仿宋"/>
                <w:sz w:val="21"/>
                <w:szCs w:val="21"/>
              </w:rPr>
              <w:t>公共资源交易股</w:t>
            </w:r>
          </w:p>
        </w:tc>
        <w:tc>
          <w:tcPr>
            <w:tcW w:w="2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 w:hAnsi="仿宋" w:eastAsia="仿宋" w:cs="仿宋"/>
                <w:sz w:val="21"/>
                <w:szCs w:val="21"/>
              </w:rPr>
            </w:pPr>
            <w:r>
              <w:rPr>
                <w:rFonts w:hint="eastAsia" w:ascii="仿宋" w:hAnsi="仿宋" w:eastAsia="仿宋" w:cs="仿宋"/>
                <w:sz w:val="21"/>
                <w:szCs w:val="21"/>
              </w:rPr>
              <w:t>■山西省政府采购网</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8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20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13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w:t>
            </w:r>
          </w:p>
        </w:tc>
        <w:tc>
          <w:tcPr>
            <w:tcW w:w="19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color w:val="000000"/>
                <w:sz w:val="21"/>
                <w:szCs w:val="21"/>
              </w:rPr>
            </w:pPr>
          </w:p>
        </w:tc>
        <w:tc>
          <w:tcPr>
            <w:tcW w:w="28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sz w:val="21"/>
                <w:szCs w:val="21"/>
              </w:rPr>
              <w:t>15333628091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7F07CC"/>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1E016340"/>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7127A7F"/>
    <w:rsid w:val="577F07CC"/>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qFormat/>
    <w:uiPriority w:val="0"/>
    <w:pPr>
      <w:ind w:left="0" w:leftChars="0"/>
    </w:pPr>
    <w:rPr>
      <w:rFonts w:ascii="仿宋" w:hAnsi="仿宋" w:cs="仿宋"/>
      <w:szCs w:val="28"/>
    </w:rPr>
  </w:style>
  <w:style w:type="paragraph" w:styleId="14">
    <w:name w:val="Plain Text"/>
    <w:basedOn w:val="1"/>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qFormat/>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2020-12-17T03:29:00Z</dcterms:created>
  <dc:creator>恍若゛隔世い</dc:creator>
  <cp:lastModifiedBy>恍若゛隔世い</cp:lastModifiedBy>
  <dcterms:modified xsi:type="dcterms:W3CDTF">2022-06-14T08:12:12Z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