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2"/>
        <w:bidi w:val="0"/>
        <w:rPr>
          <w:rFonts w:hint="eastAsia"/>
          <w:lang w:eastAsia="zh-CN"/>
        </w:rPr>
      </w:pPr>
      <w:bookmarkStart w:id="0" w:name="_Toc509"/>
      <w:r>
        <w:rPr>
          <w:rFonts w:hint="eastAsia"/>
          <w:lang w:eastAsia="zh-CN"/>
        </w:rPr>
        <w:t>云冈区</w:t>
      </w:r>
      <w:r>
        <w:rPr>
          <w:rFonts w:hint="eastAsia"/>
          <w:lang w:val="en-US" w:eastAsia="zh-CN"/>
        </w:rPr>
        <w:t>职业指导领域</w:t>
      </w:r>
      <w:r>
        <w:rPr>
          <w:rFonts w:hint="eastAsia"/>
        </w:rPr>
        <w:t>基层政务公开标准目录</w:t>
      </w:r>
      <w:bookmarkEnd w:id="0"/>
    </w:p>
    <w:tbl>
      <w:tblPr>
        <w:tblStyle w:val="10"/>
        <w:tblpPr w:leftFromText="180" w:rightFromText="180" w:vertAnchor="text" w:horzAnchor="page" w:tblpXSpec="center" w:tblpY="33"/>
        <w:tblOverlap w:val="never"/>
        <w:tblW w:w="4997" w:type="pct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88"/>
        <w:gridCol w:w="756"/>
        <w:gridCol w:w="994"/>
        <w:gridCol w:w="1884"/>
        <w:gridCol w:w="1215"/>
        <w:gridCol w:w="1103"/>
        <w:gridCol w:w="521"/>
        <w:gridCol w:w="658"/>
        <w:gridCol w:w="1867"/>
        <w:gridCol w:w="521"/>
        <w:gridCol w:w="465"/>
        <w:gridCol w:w="403"/>
        <w:gridCol w:w="649"/>
        <w:gridCol w:w="403"/>
        <w:gridCol w:w="568"/>
        <w:gridCol w:w="128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2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2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职业介绍、职业指导和创业开业指导</w:t>
            </w:r>
          </w:p>
        </w:tc>
        <w:tc>
          <w:tcPr>
            <w:tcW w:w="3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职业介绍</w:t>
            </w:r>
          </w:p>
        </w:tc>
        <w:tc>
          <w:tcPr>
            <w:tcW w:w="6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服务内容、服务对象、提交材料、服务时间、服务地点（方式）、咨询电话</w:t>
            </w:r>
          </w:p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服务内容</w:t>
            </w:r>
          </w:p>
        </w:tc>
        <w:tc>
          <w:tcPr>
            <w:tcW w:w="4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《政府信息公开条例》、《就业促进法》、《人力资源市场暂行条例》</w:t>
            </w:r>
          </w:p>
        </w:tc>
        <w:tc>
          <w:tcPr>
            <w:tcW w:w="3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同上</w:t>
            </w:r>
          </w:p>
        </w:tc>
        <w:tc>
          <w:tcPr>
            <w:tcW w:w="1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人力资源社会保障部门</w:t>
            </w:r>
          </w:p>
        </w:tc>
        <w:tc>
          <w:tcPr>
            <w:tcW w:w="2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zh-CN"/>
              </w:rPr>
              <w:t>人力资源市场</w:t>
            </w:r>
          </w:p>
        </w:tc>
        <w:tc>
          <w:tcPr>
            <w:tcW w:w="6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政府门户网站、政务新媒体、广播、电视、报纸、公示栏等平台和办事大厅、便民服务窗口等场所</w:t>
            </w:r>
          </w:p>
        </w:tc>
        <w:tc>
          <w:tcPr>
            <w:tcW w:w="1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√</w:t>
            </w:r>
          </w:p>
        </w:tc>
        <w:tc>
          <w:tcPr>
            <w:tcW w:w="1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√</w:t>
            </w:r>
          </w:p>
        </w:tc>
        <w:tc>
          <w:tcPr>
            <w:tcW w:w="2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√</w:t>
            </w:r>
          </w:p>
        </w:tc>
        <w:tc>
          <w:tcPr>
            <w:tcW w:w="2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√</w:t>
            </w:r>
          </w:p>
        </w:tc>
        <w:tc>
          <w:tcPr>
            <w:tcW w:w="4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8608116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2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270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高校毕业生就业服务职业介绍、职业指导和创业开业指导</w:t>
            </w:r>
          </w:p>
        </w:tc>
        <w:tc>
          <w:tcPr>
            <w:tcW w:w="3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职业指导</w:t>
            </w:r>
          </w:p>
        </w:tc>
        <w:tc>
          <w:tcPr>
            <w:tcW w:w="6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对象范围、申请人权利和义务、申请条件、申请材料、办理流程、办理时限、办理地点（方式）、办理结果告知方式、咨询电话</w:t>
            </w:r>
          </w:p>
        </w:tc>
        <w:tc>
          <w:tcPr>
            <w:tcW w:w="4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《政府信息公开条例》、《就业促进法》、《人力资源市场暂行条例》</w:t>
            </w:r>
          </w:p>
        </w:tc>
        <w:tc>
          <w:tcPr>
            <w:tcW w:w="3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公开事项信息形成或变更之日起20个工作日内公开</w:t>
            </w:r>
          </w:p>
        </w:tc>
        <w:tc>
          <w:tcPr>
            <w:tcW w:w="1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人力资源社会保障部门</w:t>
            </w:r>
          </w:p>
        </w:tc>
        <w:tc>
          <w:tcPr>
            <w:tcW w:w="2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  <w:t>人力资源市场</w:t>
            </w:r>
          </w:p>
        </w:tc>
        <w:tc>
          <w:tcPr>
            <w:tcW w:w="6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bidi="ar"/>
              </w:rPr>
              <w:t>政府门户网站、政务新媒体、广播、电视、报纸、公示栏等平台和办事大厅、便民服务窗口等场所</w:t>
            </w:r>
          </w:p>
        </w:tc>
        <w:tc>
          <w:tcPr>
            <w:tcW w:w="1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√</w:t>
            </w:r>
          </w:p>
        </w:tc>
        <w:tc>
          <w:tcPr>
            <w:tcW w:w="1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√</w:t>
            </w:r>
          </w:p>
        </w:tc>
        <w:tc>
          <w:tcPr>
            <w:tcW w:w="2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√</w:t>
            </w:r>
          </w:p>
        </w:tc>
        <w:tc>
          <w:tcPr>
            <w:tcW w:w="2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√</w:t>
            </w:r>
          </w:p>
        </w:tc>
        <w:tc>
          <w:tcPr>
            <w:tcW w:w="4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4208769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2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27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创业开业指导</w:t>
            </w:r>
          </w:p>
        </w:tc>
        <w:tc>
          <w:tcPr>
            <w:tcW w:w="6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服务内容、服务对象、提交材料、服务时间、服务地点（方式）、咨询电话</w:t>
            </w:r>
          </w:p>
        </w:tc>
        <w:tc>
          <w:tcPr>
            <w:tcW w:w="4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《政府信息公开条例》、《就业促进法》、《人力资源市场暂行条例》</w:t>
            </w:r>
          </w:p>
        </w:tc>
        <w:tc>
          <w:tcPr>
            <w:tcW w:w="3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公开事项信息形成或变更之日起20个工作日内公开</w:t>
            </w:r>
          </w:p>
        </w:tc>
        <w:tc>
          <w:tcPr>
            <w:tcW w:w="1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人力资源社会保障部门</w:t>
            </w:r>
          </w:p>
        </w:tc>
        <w:tc>
          <w:tcPr>
            <w:tcW w:w="2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zh-CN"/>
              </w:rPr>
              <w:t>人力资源市场</w:t>
            </w:r>
          </w:p>
        </w:tc>
        <w:tc>
          <w:tcPr>
            <w:tcW w:w="6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政府门户网站、政务新媒体、广播、电视、报纸、公示栏等平台和办事大厅、便民服务窗口等场所</w:t>
            </w:r>
          </w:p>
        </w:tc>
        <w:tc>
          <w:tcPr>
            <w:tcW w:w="1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√</w:t>
            </w:r>
          </w:p>
        </w:tc>
        <w:tc>
          <w:tcPr>
            <w:tcW w:w="1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√</w:t>
            </w:r>
          </w:p>
        </w:tc>
        <w:tc>
          <w:tcPr>
            <w:tcW w:w="2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√</w:t>
            </w:r>
          </w:p>
        </w:tc>
        <w:tc>
          <w:tcPr>
            <w:tcW w:w="2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√</w:t>
            </w:r>
          </w:p>
        </w:tc>
        <w:tc>
          <w:tcPr>
            <w:tcW w:w="4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4208769</w:t>
            </w:r>
          </w:p>
        </w:tc>
      </w:tr>
    </w:tbl>
    <w:p>
      <w:pPr>
        <w:pStyle w:val="2"/>
        <w:ind w:left="0" w:leftChars="0" w:firstLine="0" w:firstLineChars="0"/>
        <w:rPr>
          <w:rFonts w:hint="eastAsia"/>
          <w:lang w:eastAsia="zh-CN"/>
        </w:rPr>
      </w:pPr>
      <w:bookmarkStart w:id="1" w:name="_GoBack"/>
      <w:bookmarkEnd w:id="1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FADF65C"/>
    <w:multiLevelType w:val="multilevel"/>
    <w:tmpl w:val="0FADF65C"/>
    <w:lvl w:ilvl="0" w:tentative="0">
      <w:start w:val="1"/>
      <w:numFmt w:val="decimal"/>
      <w:pStyle w:val="3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pStyle w:val="4"/>
      <w:lvlText w:val="%1.%2."/>
      <w:lvlJc w:val="left"/>
      <w:pPr>
        <w:ind w:left="567" w:hanging="567"/>
      </w:pPr>
      <w:rPr>
        <w:rFonts w:hint="default" w:ascii="宋体" w:hAnsi="宋体" w:eastAsia="宋体" w:cs="宋体"/>
      </w:rPr>
    </w:lvl>
    <w:lvl w:ilvl="2" w:tentative="0">
      <w:start w:val="1"/>
      <w:numFmt w:val="decimal"/>
      <w:pStyle w:val="5"/>
      <w:lvlText w:val="%1.%2.%3."/>
      <w:lvlJc w:val="left"/>
      <w:pPr>
        <w:ind w:left="709" w:hanging="709"/>
      </w:pPr>
      <w:rPr>
        <w:rFonts w:hint="default" w:ascii="宋体" w:hAnsi="宋体" w:eastAsia="宋体" w:cs="宋体"/>
      </w:rPr>
    </w:lvl>
    <w:lvl w:ilvl="3" w:tentative="0">
      <w:start w:val="1"/>
      <w:numFmt w:val="decimal"/>
      <w:pStyle w:val="6"/>
      <w:lvlText w:val="%1.%2.%3.%4."/>
      <w:lvlJc w:val="left"/>
      <w:pPr>
        <w:ind w:left="850" w:hanging="850"/>
      </w:pPr>
      <w:rPr>
        <w:rFonts w:hint="default" w:ascii="宋体" w:hAnsi="宋体" w:eastAsia="宋体" w:cs="宋体"/>
      </w:rPr>
    </w:lvl>
    <w:lvl w:ilvl="4" w:tentative="0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697DFB"/>
    <w:rsid w:val="024C1887"/>
    <w:rsid w:val="035A1753"/>
    <w:rsid w:val="04697DFB"/>
    <w:rsid w:val="188C25B7"/>
    <w:rsid w:val="1A4C1599"/>
    <w:rsid w:val="1D5B00A3"/>
    <w:rsid w:val="21FD0981"/>
    <w:rsid w:val="2F4F45EE"/>
    <w:rsid w:val="305B1AED"/>
    <w:rsid w:val="3D8E7B9A"/>
    <w:rsid w:val="46A214B8"/>
    <w:rsid w:val="475B7968"/>
    <w:rsid w:val="4EC53154"/>
    <w:rsid w:val="4F31380E"/>
    <w:rsid w:val="5A321D30"/>
    <w:rsid w:val="64B95689"/>
    <w:rsid w:val="6D1F5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next w:val="1"/>
    <w:qFormat/>
    <w:uiPriority w:val="0"/>
    <w:pPr>
      <w:keepNext/>
      <w:keepLines/>
      <w:numPr>
        <w:ilvl w:val="0"/>
        <w:numId w:val="1"/>
      </w:numPr>
      <w:spacing w:before="200" w:beforeLines="0" w:beforeAutospacing="0" w:after="200" w:afterLines="0" w:afterAutospacing="0" w:line="240" w:lineRule="auto"/>
      <w:outlineLvl w:val="0"/>
    </w:pPr>
    <w:rPr>
      <w:rFonts w:ascii="宋体" w:hAnsi="宋体" w:eastAsia="宋体" w:cstheme="minorBidi"/>
      <w:b/>
      <w:kern w:val="44"/>
      <w:sz w:val="36"/>
    </w:rPr>
  </w:style>
  <w:style w:type="paragraph" w:styleId="4">
    <w:name w:val="heading 2"/>
    <w:basedOn w:val="1"/>
    <w:next w:val="1"/>
    <w:semiHidden/>
    <w:unhideWhenUsed/>
    <w:qFormat/>
    <w:uiPriority w:val="0"/>
    <w:pPr>
      <w:keepNext/>
      <w:keepLines/>
      <w:numPr>
        <w:ilvl w:val="1"/>
        <w:numId w:val="1"/>
      </w:numPr>
      <w:spacing w:before="160" w:beforeLines="0" w:beforeAutospacing="0" w:after="160" w:afterLines="0" w:afterAutospacing="0" w:line="240" w:lineRule="auto"/>
      <w:ind w:left="567" w:hanging="567" w:firstLineChars="0"/>
      <w:outlineLvl w:val="1"/>
    </w:pPr>
    <w:rPr>
      <w:rFonts w:ascii="宋体" w:hAnsi="宋体" w:eastAsia="宋体"/>
      <w:b/>
      <w:sz w:val="32"/>
    </w:rPr>
  </w:style>
  <w:style w:type="paragraph" w:styleId="5">
    <w:name w:val="heading 3"/>
    <w:basedOn w:val="1"/>
    <w:next w:val="1"/>
    <w:semiHidden/>
    <w:unhideWhenUsed/>
    <w:qFormat/>
    <w:uiPriority w:val="0"/>
    <w:pPr>
      <w:keepNext/>
      <w:keepLines/>
      <w:numPr>
        <w:ilvl w:val="2"/>
        <w:numId w:val="1"/>
      </w:numPr>
      <w:spacing w:before="100" w:beforeLines="0" w:beforeAutospacing="0" w:after="100" w:afterLines="0" w:afterAutospacing="0" w:line="240" w:lineRule="auto"/>
      <w:ind w:left="0" w:firstLine="560" w:firstLineChars="200"/>
      <w:outlineLvl w:val="2"/>
    </w:pPr>
    <w:rPr>
      <w:b/>
      <w:sz w:val="32"/>
    </w:rPr>
  </w:style>
  <w:style w:type="paragraph" w:styleId="6">
    <w:name w:val="heading 4"/>
    <w:basedOn w:val="1"/>
    <w:next w:val="1"/>
    <w:semiHidden/>
    <w:unhideWhenUsed/>
    <w:qFormat/>
    <w:uiPriority w:val="0"/>
    <w:pPr>
      <w:keepNext/>
      <w:keepLines/>
      <w:numPr>
        <w:ilvl w:val="3"/>
        <w:numId w:val="1"/>
      </w:numPr>
      <w:spacing w:before="100" w:beforeLines="0" w:beforeAutospacing="0" w:after="100" w:afterLines="0" w:afterAutospacing="0" w:line="240" w:lineRule="auto"/>
      <w:ind w:left="850" w:hanging="850" w:firstLineChars="0"/>
      <w:outlineLvl w:val="3"/>
    </w:pPr>
    <w:rPr>
      <w:rFonts w:ascii="仿宋" w:hAnsi="仿宋" w:eastAsia="仿宋"/>
      <w:b/>
    </w:rPr>
  </w:style>
  <w:style w:type="character" w:default="1" w:styleId="11">
    <w:name w:val="Default Paragraph Font"/>
    <w:semiHidden/>
    <w:uiPriority w:val="0"/>
  </w:style>
  <w:style w:type="table" w:default="1" w:styleId="10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unhideWhenUsed/>
    <w:qFormat/>
    <w:uiPriority w:val="99"/>
    <w:pPr>
      <w:widowControl w:val="0"/>
      <w:ind w:firstLine="420" w:firstLineChars="20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7">
    <w:name w:val="toc 3"/>
    <w:basedOn w:val="1"/>
    <w:next w:val="1"/>
    <w:uiPriority w:val="0"/>
    <w:pPr>
      <w:ind w:left="0" w:leftChars="0"/>
    </w:pPr>
    <w:rPr>
      <w:rFonts w:cs="Times New Roman"/>
    </w:rPr>
  </w:style>
  <w:style w:type="paragraph" w:styleId="8">
    <w:name w:val="toc 1"/>
    <w:basedOn w:val="1"/>
    <w:next w:val="1"/>
    <w:uiPriority w:val="0"/>
    <w:pPr>
      <w:ind w:firstLine="0" w:firstLineChars="0"/>
    </w:pPr>
    <w:rPr>
      <w:rFonts w:eastAsia="宋体" w:cs="Times New Roman"/>
      <w:b/>
    </w:rPr>
  </w:style>
  <w:style w:type="paragraph" w:styleId="9">
    <w:name w:val="toc 2"/>
    <w:basedOn w:val="1"/>
    <w:next w:val="1"/>
    <w:uiPriority w:val="0"/>
    <w:pPr>
      <w:ind w:left="0" w:leftChars="0" w:firstLine="321" w:firstLineChars="100"/>
    </w:pPr>
    <w:rPr>
      <w:rFonts w:ascii="宋体" w:hAnsi="宋体" w:eastAsia="宋体" w:cs="Times New Roman"/>
    </w:rPr>
  </w:style>
  <w:style w:type="paragraph" w:customStyle="1" w:styleId="12">
    <w:name w:val="标题居中"/>
    <w:basedOn w:val="1"/>
    <w:uiPriority w:val="0"/>
    <w:pPr>
      <w:ind w:firstLine="0" w:firstLineChars="0"/>
      <w:jc w:val="center"/>
    </w:pPr>
    <w:rPr>
      <w:rFonts w:hint="eastAsia" w:ascii="宋体" w:hAnsi="宋体" w:eastAsia="宋体"/>
      <w:b/>
      <w:bCs/>
      <w:sz w:val="32"/>
      <w:szCs w:val="32"/>
    </w:rPr>
  </w:style>
  <w:style w:type="paragraph" w:customStyle="1" w:styleId="13">
    <w:name w:val="WPSOffice手动目录 1"/>
    <w:uiPriority w:val="0"/>
    <w:pPr>
      <w:ind w:leftChars="0"/>
    </w:pPr>
    <w:rPr>
      <w:rFonts w:ascii="宋体" w:hAnsi="宋体" w:eastAsia="宋体" w:cstheme="minorBidi"/>
      <w:b/>
      <w:sz w:val="28"/>
      <w:szCs w:val="20"/>
    </w:rPr>
  </w:style>
  <w:style w:type="paragraph" w:customStyle="1" w:styleId="14">
    <w:name w:val="WPSOffice手动目录 2"/>
    <w:uiPriority w:val="0"/>
    <w:pPr>
      <w:ind w:left="280" w:leftChars="100"/>
    </w:pPr>
    <w:rPr>
      <w:rFonts w:ascii="仿宋" w:hAnsi="仿宋" w:eastAsia="仿宋" w:cstheme="minorBidi"/>
      <w:sz w:val="28"/>
      <w:szCs w:val="20"/>
    </w:rPr>
  </w:style>
  <w:style w:type="paragraph" w:customStyle="1" w:styleId="15">
    <w:name w:val="WPSOffice手动目录 3"/>
    <w:uiPriority w:val="0"/>
    <w:pPr>
      <w:ind w:left="560" w:leftChars="200"/>
    </w:pPr>
    <w:rPr>
      <w:rFonts w:ascii="仿宋" w:hAnsi="仿宋" w:eastAsia="仿宋" w:cstheme="minorBidi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2021-12-01T10:50:00Z</dcterms:created>
  <dc:creator>admin</dc:creator>
  <cp:lastModifiedBy>admin</cp:lastModifiedBy>
  <dcterms:modified xsi:type="dcterms:W3CDTF">2021-12-01T10:57:06Z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9EFFCCDD16814F0C8C93C3F536C2E291</vt:lpwstr>
  </property>
</Properties>
</file>